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59B" w:rsidRDefault="0038559B" w:rsidP="0038559B">
      <w:pPr>
        <w:keepNext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PRZEDMIAR</w:t>
      </w:r>
    </w:p>
    <w:p w:rsidR="0038559B" w:rsidRPr="00CC1721" w:rsidRDefault="0038559B" w:rsidP="0038559B">
      <w:pPr>
        <w:keepNext/>
        <w:widowControl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10"/>
        <w:gridCol w:w="1134"/>
        <w:gridCol w:w="4315"/>
        <w:gridCol w:w="709"/>
        <w:gridCol w:w="567"/>
        <w:gridCol w:w="992"/>
        <w:gridCol w:w="1420"/>
      </w:tblGrid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Lp.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Podstawa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wyceny</w:t>
            </w:r>
          </w:p>
        </w:tc>
        <w:tc>
          <w:tcPr>
            <w:tcW w:w="4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Opis pozycji kosztorysowych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Obmiar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J.m.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Cena jedn.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Wartość</w:t>
            </w:r>
          </w:p>
        </w:tc>
      </w:tr>
    </w:tbl>
    <w:p w:rsidR="0038559B" w:rsidRDefault="0038559B" w:rsidP="0038559B">
      <w:pPr>
        <w:widowControl/>
        <w:tabs>
          <w:tab w:val="left" w:pos="4606"/>
          <w:tab w:val="left" w:pos="9212"/>
        </w:tabs>
        <w:rPr>
          <w:rFonts w:ascii="Times New Roman" w:hAnsi="Times New Roman" w:cs="Times New Roman"/>
          <w:sz w:val="16"/>
          <w:szCs w:val="16"/>
        </w:rPr>
      </w:pPr>
    </w:p>
    <w:tbl>
      <w:tblPr>
        <w:tblW w:w="9647" w:type="dxa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9"/>
        <w:gridCol w:w="1215"/>
        <w:gridCol w:w="4455"/>
        <w:gridCol w:w="569"/>
        <w:gridCol w:w="567"/>
        <w:gridCol w:w="992"/>
        <w:gridCol w:w="1420"/>
      </w:tblGrid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Roboty drogowe   </w:t>
            </w:r>
          </w:p>
          <w:p w:rsidR="0038559B" w:rsidRPr="00CC1721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CPV: 45233120-6, Roboty w zakresie budowy dróg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6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0802-040-050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Mechaniczne rozebranie nawierzchni z mas mineralno-bitumicznych o grubości 4 cm-   rozebranie nawierzchni o  grubość 8cm  z  przycięciem  krawędzi  piłą mechaniczną                                          50m2*2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6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0801-020-050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Mechaniczne rozebranie podbudowy z kruszywa o grubości </w:t>
            </w:r>
            <w:smartTag w:uri="urn:schemas-microsoft-com:office:smarttags" w:element="metricconverter">
              <w:smartTagPr>
                <w:attr w:name="ProductID" w:val="20 cm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20 cm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                                 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6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0103-030-050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Profilowanie i zagęszczanie podłoża pod warstwy konstrukcyjne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nawierzchni,wykonywane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mechanicznie,przy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użyciu walca wibracyjnego w gruntach kategorii II-VI   -podłoże gruntowe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Is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&gt;1                                 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6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0104-040-050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Mechaniczne wykonanie i zagęszczanie warstwy odsączającej z piasku  w korycie lub na całej szerokości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korony,grubość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warstwy po zagęszczeniu </w:t>
            </w:r>
            <w:smartTag w:uri="urn:schemas-microsoft-com:office:smarttags" w:element="metricconverter">
              <w:smartTagPr>
                <w:attr w:name="ProductID" w:val="15 cm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15 cm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                                 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6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0111-02010-050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Podbudowy z gruntu stabilizowanego cementem </w:t>
            </w:r>
            <w:smartTag w:uri="urn:schemas-microsoft-com:office:smarttags" w:element="metricconverter">
              <w:smartTagPr>
                <w:attr w:name="ProductID" w:val="25 kg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25 kg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na </w:t>
            </w:r>
            <w:smartTag w:uri="urn:schemas-microsoft-com:office:smarttags" w:element="metricconverter">
              <w:smartTagPr>
                <w:attr w:name="ProductID" w:val="1 m2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1 m2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,grubość warstwy po zagęszczeniu </w:t>
            </w:r>
            <w:smartTag w:uri="urn:schemas-microsoft-com:office:smarttags" w:element="metricconverter">
              <w:smartTagPr>
                <w:attr w:name="ProductID" w:val="15 cm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 xml:space="preserve">15 </w:t>
              </w:r>
              <w:proofErr w:type="spellStart"/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cm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,wykonywane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gruntofrezarką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 - grunt stabilizowany cementem o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Rm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=2,5MPa                         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6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0112-040-050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Górna warstwa podbudowy z kruszywa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naturalnego,grubość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warstwy po zagęszczeniu </w:t>
            </w:r>
            <w:smartTag w:uri="urn:schemas-microsoft-com:office:smarttags" w:element="metricconverter">
              <w:smartTagPr>
                <w:attr w:name="ProductID" w:val="6 cm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6 cm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   -podbudowa pomocnicza z mieszanki żwirowo-tłuczniowej z kruszywa łamanego stabilizowanego mechanicznie o frakcji 0/31,5                                    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6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0112-010-050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Dolna warstwa podbudowy z kruszywa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naturalnego,grubość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warstwy po zagęszczeniu 16 cm-   -podbudowa pomocnicza z mieszanki żwirowo-tłuczniowej z kruszywa łamanego stabilizowanego mechanicznie o frakcji 0/31,5                                    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6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0308-01010-050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Nawierzchnie z mieszanek mineralno-asfaltowych ( beton asfaltowy),warstwa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wiążąca,grubość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warstwy po zagęszczeniu </w:t>
            </w:r>
            <w:smartTag w:uri="urn:schemas-microsoft-com:office:smarttags" w:element="metricconverter">
              <w:smartTagPr>
                <w:attr w:name="ProductID" w:val="4 cm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 xml:space="preserve">4 </w:t>
              </w:r>
              <w:proofErr w:type="spellStart"/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cm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.Transport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mieszanki samochodem samowyład.5-10 t                    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6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0309-02010-050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Nawierzchnie z mieszanek mineralno-asfaltowych (  beton asfaltowy) warstwa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ścieralna,grub.warstwy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po zagęszczeniu </w:t>
            </w:r>
            <w:smartTag w:uri="urn:schemas-microsoft-com:office:smarttags" w:element="metricconverter">
              <w:smartTagPr>
                <w:attr w:name="ProductID" w:val="4 cm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 xml:space="preserve">4 </w:t>
              </w:r>
              <w:proofErr w:type="spellStart"/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cm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.Transportmieszanki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samochodem samowyład.5-10 t                 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4-04I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1103-04-060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Wywiezienie gruzu i mas bitumicznych z terenu rozbiórki przy mechanicznym załadowaniu i wyładowaniu. Transport samochodem samowyładowczym na odległość </w:t>
            </w:r>
            <w:smartTag w:uri="urn:schemas-microsoft-com:office:smarttags" w:element="metricconverter">
              <w:smartTagPr>
                <w:attr w:name="ProductID" w:val="1 km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1 km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. W cenie pozycji uwzględnić opłaty  za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uttylizację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 materiałów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pochodzacych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z rozbiórki                50,0m2*0,28m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4-04I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1103-05-060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Wywiezienie gruzu z terenu rozbiórki przy mechanicznym załadunku i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wyładunku.Nakłady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uzupełniające na każdy dalszy rozpoczęty km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odl.transportu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ponad 1 km-za dalsze 9km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126,00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Roboty ziemne sieć wodociągowa    Uwaga:.  W kosztorysie we  wszystkich wykopach uwzględniono koszty wymiany gruntu.  </w:t>
            </w:r>
          </w:p>
          <w:p w:rsidR="0038559B" w:rsidRPr="00616607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CPV: 45231100-6, Ogólne roboty budowlane związane z budową rurociągów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1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0210-020-060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Wykopy oraz przekopy wykonywane na odkład koparkami podsiębiernymi o pojemności łyżki </w:t>
            </w:r>
            <w:smartTag w:uri="urn:schemas-microsoft-com:office:smarttags" w:element="metricconverter">
              <w:smartTagPr>
                <w:attr w:name="ProductID" w:val="0,25 m3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0,25 m3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, głębokość wykopu do 3,00m. Grunt kategorii I-II   wykopy pod komory technologiczne ( włączenia do przewodu głównego, montaż kolan, trójników) na budowanym wodociągu oraz wykopy pod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podejscia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do hydrantów ,przyjęto 50% robót wykonywanych w sposób mechaniczny           0,5*(8szt*2,0m*1,5m*2,0m+3,0m*0,9m*2,0m)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26,70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1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0307-030-060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Wykopy liniowe szerokości 0,8-</w:t>
            </w:r>
            <w:smartTag w:uri="urn:schemas-microsoft-com:office:smarttags" w:element="metricconverter">
              <w:smartTagPr>
                <w:attr w:name="ProductID" w:val="2,5 m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2,5 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i głębokości do </w:t>
            </w:r>
            <w:smartTag w:uri="urn:schemas-microsoft-com:office:smarttags" w:element="metricconverter">
              <w:smartTagPr>
                <w:attr w:name="ProductID" w:val="3,0 m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3,0 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o ścianach pionowych w gruntach suchych z ręcznym wydobyciem urobku. Grunt kategorii I-II  wykopy pod komory technologiczne ( włączenia do przewodu głównego, montaż kolan, trójników) na budowanym wodociągu oraz wykopy pod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podejscia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do hydrantów ,przyjęto 50% robót wykonywanych w sposób mechaniczny           0,5*(8szt*2,0m*1,5m*2,0m+3,0m*0,9m*2,0m)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26,70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11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0501-040-060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Podłoża i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obsypki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gruntem z wykopu z jego przesianiem                  19,0m*0,6m*0,3m-19,0m*3,14*0,05m*0,05m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3,27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1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0318-030-060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Zasypywanie wykopów szerokości 0,8 - </w:t>
            </w:r>
            <w:smartTag w:uri="urn:schemas-microsoft-com:office:smarttags" w:element="metricconverter">
              <w:smartTagPr>
                <w:attr w:name="ProductID" w:val="2,5 m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2,5 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o ścianach pionowych. Głębokość wykopu do </w:t>
            </w:r>
            <w:smartTag w:uri="urn:schemas-microsoft-com:office:smarttags" w:element="metricconverter">
              <w:smartTagPr>
                <w:attr w:name="ProductID" w:val="3,0 m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3,0 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. Grunt kategorii I-III  przyjęto 10% robót wykonywanych w sposób ręczny                0,1*(26,7m3+26,7m3-19,0m*0,6m*0,3m)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1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0408-010-060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Zagęszczanie nasypów ubijakami mechanicznymi. Grunt sypki kategorii I-II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17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1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0214-040-060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Zasypanie wykopów fundamentowych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podłużnych,punktowych,obiektowych,rowów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spycharkami 55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kW.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Zagęszczanie ubijakami warstwy luźnej grub.35 cm. Grunt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kat.I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-II  przyjęto 90% robót wykonywanych w sposób mechaniczny     0,9*(26,7m3+26,7m3-19,0m*0,6m*0,3m)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44,98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1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0206-020-060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Roboty ziemne wykonywane koparkami podsiębier.0,25m3 i spycharkami 55kW w ziemi zmagazynowanej w hałdach z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transp.samochodami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samowył.do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5t,do 1km.Grunt I-III- wywóz nadmiaru ziemi                  26,7m3+26,7m3-44,59m3-5m3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3,81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1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0208-02010-060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Nakłady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uzup.do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tablic za każdy rozpoczęty 1km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odl.transportu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ponad 1km samochodami samowył.5-10t,przy przewozie po drogach o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nawierzch.utwardzonej.Grunt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I-IV - wywóz ziemi z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wykoów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, przyjęto dodatek za dalsze 9km                          9*3,81m3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34,29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1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0315-040-050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Umocnienie ścian wykopów palami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szalun.stal.pod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komory,studzienki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itp.na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sieciach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zewnętrzn.w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gruntach suchych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kat.I-IVwraz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rozbiórką.Głęb.umocnienia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do 3m                              3,0m*2,0m*2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1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0315-040-050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Umocnienie ścian wykopów palami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szalun.stal.pod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komory na sieciach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zewnętrzn.w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gruntach suchych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kat.I-IVwraz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rozbiórką.Głęb.umocnienia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do 3m                  8sz*7,0m*2,0m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112,00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Roboty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montażowe-sieć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wodociągowa</w:t>
            </w:r>
          </w:p>
          <w:p w:rsidR="0038559B" w:rsidRPr="00616607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CPV: 45231110-9, Roboty budowlane w zakresie kładzenia rurociągów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4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1206-050-040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analogia- Montaż rurociągu metodą przewiertu sterowanego rurami o średnicy nominalnej </w:t>
            </w:r>
            <w:smartTag w:uri="urn:schemas-microsoft-com:office:smarttags" w:element="metricconverter">
              <w:smartTagPr>
                <w:attr w:name="ProductID" w:val="110 mm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110 mm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PE HD 100 RC SDR 17 typu 3 ( w osłonie z PP lub PE) w gruntach kategorii II, na głębokości ok. </w:t>
            </w:r>
            <w:smartTag w:uri="urn:schemas-microsoft-com:office:smarttags" w:element="metricconverter">
              <w:smartTagPr>
                <w:attr w:name="ProductID" w:val="1,8 m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1,8 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. W pozycji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nalezy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skalkulować koszt zakupu i montażu rury  </w:t>
            </w:r>
            <w:smartTag w:uri="urn:schemas-microsoft-com:office:smarttags" w:element="metricconverter">
              <w:smartTagPr>
                <w:attr w:name="ProductID" w:val="110 mm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110 mm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PE HD 100 RC SDR 17 typu 3 ( w osłonie z PP lub PE) przeznaczonych do przewiertów sterowanych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545,00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4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1010-04010-171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Połączenie rur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polietylenowych,ciśnieniowych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PE,PEHD 100 SDR 17 PN 10 o średnicy zewnętrznej </w:t>
            </w:r>
            <w:smartTag w:uri="urn:schemas-microsoft-com:office:smarttags" w:element="metricconverter">
              <w:smartTagPr>
                <w:attr w:name="ProductID" w:val="110 mm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110 mm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metodą zgrzewania czołowego (przy użyciu agregatu prądotwórczego)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złącze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4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1011-04010-171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Połączenie rur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polietylenowych,ciśnieniowych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PE,PEHD 100 SDR 17 PN 10 o średnicy zewnętrznej </w:t>
            </w:r>
            <w:smartTag w:uri="urn:schemas-microsoft-com:office:smarttags" w:element="metricconverter">
              <w:smartTagPr>
                <w:attr w:name="ProductID" w:val="110 mm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110 mm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za pomocą kształtek elektrooporowych(przy użyciu agregatu prądotwórczego)- kolana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złącze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4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1010-03010-171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Połączenie rur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polietylenowych,ciśnieniowych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PE,PEHD 100 SDR 17 PN 10  o średnicy zewnętrznej </w:t>
            </w:r>
            <w:smartTag w:uri="urn:schemas-microsoft-com:office:smarttags" w:element="metricconverter">
              <w:smartTagPr>
                <w:attr w:name="ProductID" w:val="90 mm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90 mm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metodą zgrzewania czołowego (przy użyciu agregatu prądotwórczego)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złącze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4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1011-04010-171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Połączenie rur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polietylenowych,ciśnieniowych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PE,PEHD 100 SDR 17 PN 10  o średnicy zewnętrznej </w:t>
            </w:r>
            <w:smartTag w:uri="urn:schemas-microsoft-com:office:smarttags" w:element="metricconverter">
              <w:smartTagPr>
                <w:attr w:name="ProductID" w:val="110 mm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110 mm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za pomocą kształtek elektrooporowych(przy użyciu agregatu prądotwórczego) - trójniki 110/110/110 mm wraz z mufą 110mm PE - 2kpl.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złącze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4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1011-04010-171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Połączenie rur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polietylenowych,ciśnieniowych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PE,PEHD 100 SDR 17 PN 10  o średnicy zewnętrznej </w:t>
            </w:r>
            <w:smartTag w:uri="urn:schemas-microsoft-com:office:smarttags" w:element="metricconverter">
              <w:smartTagPr>
                <w:attr w:name="ProductID" w:val="110 mm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110 mm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za pomocą kształtek elektrooporowych(przy użyciu agregatu prądotwórczego) - trójniki 110/90/110 mm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złącze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4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1001-010-040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Rury żeliwne ciśnieniowe kielichowe o średnicy </w:t>
            </w:r>
            <w:smartTag w:uri="urn:schemas-microsoft-com:office:smarttags" w:element="metricconverter">
              <w:smartTagPr>
                <w:attr w:name="ProductID" w:val="80 mm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80 mm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uszczelniane folią aluminiową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4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1119-030-090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Hydranty pożarowe nadziemne o średnicy </w:t>
            </w:r>
            <w:smartTag w:uri="urn:schemas-microsoft-com:office:smarttags" w:element="metricconverter">
              <w:smartTagPr>
                <w:attr w:name="ProductID" w:val="80 mm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80 mm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 z  zasuwą odcinającą, kolanem stopowym, skrzynką nad hydrant oraz skrzynką i obudową zasuwy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4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1112-020-090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Zasuwy typu "E" /z nasuwką/ kołnierzowe z obudową o średnicy do </w:t>
            </w:r>
            <w:smartTag w:uri="urn:schemas-microsoft-com:office:smarttags" w:element="metricconverter">
              <w:smartTagPr>
                <w:attr w:name="ProductID" w:val="100 mm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100 mm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, montowane na rurociągach z PVC i PE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4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1014-020-020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Kształtki żeliwne ciśnieniowych kołnierzowe o średnicy </w:t>
            </w:r>
            <w:smartTag w:uri="urn:schemas-microsoft-com:office:smarttags" w:element="metricconverter">
              <w:smartTagPr>
                <w:attr w:name="ProductID" w:val="80 mm"/>
              </w:smartTagPr>
              <w:r>
                <w:rPr>
                  <w:rFonts w:ascii="Times New Roman" w:hAnsi="Times New Roman" w:cs="Times New Roman"/>
                  <w:i/>
                  <w:iCs/>
                  <w:sz w:val="16"/>
                  <w:szCs w:val="16"/>
                </w:rPr>
                <w:t>80 mm</w:t>
              </w:r>
            </w:smartTag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- PE/stal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4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1015-040-020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Kształtki stalowe kołnierzowe przejściowe  PE/stal     110mm/100mm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4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1612-010-176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Jednokrotne płukanie sieci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wodociągowej,rurociągi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o średnicy nominalnej do 160 mm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2,73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smartTag w:uri="urn:schemas-microsoft-com:office:smarttags" w:element="metricconverter">
              <w:smartTagPr>
                <w:attr w:name="ProductID" w:val="200 m"/>
              </w:smartTagPr>
              <w:r>
                <w:rPr>
                  <w:rFonts w:ascii="Times New Roman" w:hAnsi="Times New Roman" w:cs="Times New Roman"/>
                  <w:sz w:val="16"/>
                  <w:szCs w:val="16"/>
                </w:rPr>
                <w:t>200 m</w:t>
              </w:r>
            </w:smartTag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4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1611-010-176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Dezynfekcja rurociągów sieci wodociągowych o średnicy nominalnej do 160 mm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2,73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smartTag w:uri="urn:schemas-microsoft-com:office:smarttags" w:element="metricconverter">
              <w:smartTagPr>
                <w:attr w:name="ProductID" w:val="200 m"/>
              </w:smartTagPr>
              <w:r>
                <w:rPr>
                  <w:rFonts w:ascii="Times New Roman" w:hAnsi="Times New Roman" w:cs="Times New Roman"/>
                  <w:sz w:val="16"/>
                  <w:szCs w:val="16"/>
                </w:rPr>
                <w:t>200 m</w:t>
              </w:r>
            </w:smartTag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4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1606-010-172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Próba wodna szczelności sieci wodociągowych z rur typu HOBAS, PVC, PE, PEHD, rurociąg o średnicy do 110 mm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próba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2-19W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0134-02-090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Oznakowanie na słupku stalowym trasy gazociągu</w:t>
            </w:r>
          </w:p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KNR 2-19W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0102-01-040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Oznakowanie trasy wodociągu ułożonego w ziemi taśmą z tworzywa sztucznego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545,00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KNNR 4</w:t>
            </w:r>
          </w:p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2002-010-020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analogia- bloki oporowe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8559B" w:rsidTr="006458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keepNext/>
              <w:keepLines/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8559B" w:rsidTr="0064589C">
        <w:tblPrEx>
          <w:tblBorders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kosztorys: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59B" w:rsidRDefault="0038559B" w:rsidP="0064589C">
            <w:pPr>
              <w:widowControl/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8559B" w:rsidRPr="00CC1721" w:rsidRDefault="0038559B" w:rsidP="0038559B">
      <w:pPr>
        <w:keepNext/>
        <w:widowControl/>
        <w:rPr>
          <w:rFonts w:ascii="Times New Roman" w:hAnsi="Times New Roman" w:cs="Times New Roman"/>
        </w:rPr>
      </w:pPr>
    </w:p>
    <w:p w:rsidR="00DD36C3" w:rsidRDefault="0038559B">
      <w:bookmarkStart w:id="0" w:name="_GoBack"/>
      <w:bookmarkEnd w:id="0"/>
    </w:p>
    <w:sectPr w:rsidR="00DD36C3" w:rsidSect="00AC4B4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59B"/>
    <w:rsid w:val="00222FDF"/>
    <w:rsid w:val="003321C3"/>
    <w:rsid w:val="00385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55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55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1233</Words>
  <Characters>7401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1</cp:revision>
  <dcterms:created xsi:type="dcterms:W3CDTF">2019-04-08T13:29:00Z</dcterms:created>
  <dcterms:modified xsi:type="dcterms:W3CDTF">2019-04-08T13:31:00Z</dcterms:modified>
</cp:coreProperties>
</file>